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6AA" w:rsidRPr="0076660C" w:rsidRDefault="00E536AA" w:rsidP="00766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76660C">
        <w:rPr>
          <w:rFonts w:ascii="Times New Roman" w:hAnsi="Times New Roman" w:cs="Times New Roman"/>
          <w:b/>
          <w:sz w:val="32"/>
          <w:szCs w:val="32"/>
        </w:rPr>
        <w:t>Урок 15. Тема 7.1.</w:t>
      </w:r>
      <w:r w:rsidRPr="0076660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Казанская губерния в начале XX </w:t>
      </w:r>
      <w:proofErr w:type="gramStart"/>
      <w:r w:rsidRPr="0076660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</w:t>
      </w:r>
      <w:proofErr w:type="gramEnd"/>
      <w:r w:rsidRPr="0076660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288" w:after="0" w:line="240" w:lineRule="auto"/>
        <w:ind w:left="29" w:right="960" w:firstLine="9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36AA">
        <w:rPr>
          <w:rFonts w:ascii="Times New Roman" w:hAnsi="Times New Roman" w:cs="Times New Roman"/>
          <w:b/>
          <w:color w:val="000000"/>
          <w:sz w:val="28"/>
          <w:szCs w:val="28"/>
        </w:rPr>
        <w:t>Социально-экономическое развитие Казанской губернии</w:t>
      </w:r>
      <w:r w:rsidR="00F97AD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right="91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Перед первой мировой войной в Казанской губернии проживало 2 миллиона 850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тысяч 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t>человек. Из них русских было 1,1 миллиона, татар — 398,6 тысячи, чувашей — 649,9 тысячи, марийцев — 1145,5 тысячи, мордвы — 32,7 тысячи и удмуртов —1</w:t>
      </w:r>
      <w:r w:rsidRPr="00E536AA">
        <w:rPr>
          <w:rFonts w:ascii="Times New Roman" w:hAnsi="Times New Roman" w:cs="Times New Roman"/>
          <w:color w:val="000000"/>
          <w:sz w:val="28"/>
          <w:szCs w:val="28"/>
          <w:lang w:val="en-US"/>
        </w:rPr>
        <w:t>l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t>,7 тысячи человек.</w:t>
      </w:r>
    </w:p>
    <w:p w:rsidR="00E536AA" w:rsidRPr="00E536AA" w:rsidRDefault="00282FA0" w:rsidP="00282F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 </w:t>
      </w:r>
      <w:r w:rsidR="00E536AA"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536AA" w:rsidRPr="00E536AA">
        <w:rPr>
          <w:rFonts w:ascii="Times New Roman" w:hAnsi="Times New Roman" w:cs="Times New Roman"/>
          <w:color w:val="000000"/>
          <w:sz w:val="28"/>
          <w:szCs w:val="28"/>
        </w:rPr>
        <w:t>В начале</w:t>
      </w:r>
      <w:proofErr w:type="gramEnd"/>
      <w:r w:rsidR="00E536AA"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36AA" w:rsidRPr="00E536AA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="00E536AA"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в. Казань и губерния стали заметным явлением в экономике России, особенно в сфере промышленности. В 1896 г. на территории края действовало 176 заводов и фабрик. Через восемь лет здесь уже насчитывалось более 320 предприятий. За период 1896-1914 гг. число занятых на них рабочих увеличилось с 10,5 тысячи до 21 тысячи человек. Десятую часть промышленного пролетариата составляли татары.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10" w:right="29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Наибольший удельный вес в общем, объеме занимали легкая и пищевая промышленность. Росло производство на мукомольных, кожевенных, деревообделочных предприятиях, предприятиях по выпуску валяной обуви. Так, крупные мельницы действовали в Печищах,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Морквашах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, Чистополе, Тетюшах, ряде других поволжских и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прикамских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городов. Центром валяльной промышленности являлся Кукмор.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34" w:firstLine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Наряду с этими отраслями динамично развивалась химическая промышленность. Расширили свое производство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Бондюжский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Кокшанский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химические заводы, казанские предприятия. Так, на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Бондюжском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заводе по инициативе Д.И. Менделеева были открыты новые цехи. Видные химики Казанского университета внедрили ряд технологических новшеств на заводе братьев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Крестовниковых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. По объему, ассортименту продукции и технологиям химические предприятия Казанской губернии занимали ведущее положение в России. 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right="34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   Металлообрабатывающая промышленность в крае не получила широкого развития. 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536AA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Наиболее крупными предприятиями являлись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стеариново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- мыловаренный, глицериновый и химический  завод братьев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Крестовниковых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, текстильные и кожевенные заводы и фабрики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Алафузова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и Казанский пороховой завод — одна из</w:t>
      </w:r>
      <w:r w:rsidR="0015578F">
        <w:rPr>
          <w:rFonts w:ascii="Times New Roman" w:hAnsi="Times New Roman" w:cs="Times New Roman"/>
          <w:color w:val="000000"/>
          <w:sz w:val="28"/>
          <w:szCs w:val="28"/>
        </w:rPr>
        <w:t xml:space="preserve"> главных опор мощи российской 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t>армии и флота. Здесь выпускалось более половины всей промышленной продукции Казанской губернии. На этих предприятиях трудился почти каждый второй рабочий.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На заводе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Крестовниковых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производились свечи, мыло, олеин, гудрон, глицерин, стеарин, на предприятиях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Аларфузовых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— кожи, пряжа, нитки, холсты, полотна, обувь,  обмундирование и снаряжение для армии. </w:t>
      </w:r>
      <w:proofErr w:type="gramEnd"/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right="168" w:firstLine="302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Продолжала развиваться и мелкая промышленность, представленная небольшими предприятиями кустарного и полукустарного типа. 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right="192" w:firstLine="307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Одновременно продолжался процесс концентрации Производства и капитала. </w:t>
      </w:r>
      <w:proofErr w:type="gram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К возникшим еще в конце </w:t>
      </w:r>
      <w:r w:rsidRPr="00E536AA">
        <w:rPr>
          <w:rFonts w:ascii="Times New Roman" w:hAnsi="Times New Roman" w:cs="Times New Roman"/>
          <w:color w:val="000000"/>
          <w:sz w:val="28"/>
          <w:szCs w:val="28"/>
          <w:lang w:val="en-US"/>
        </w:rPr>
        <w:t>XIX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в. акционерным обществам — «Фабрично-торговое товарищество братьев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Крестовниковых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», «Торгово-промышленное общество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Алафузовских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фабрик и заводов», «Торгово-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промышленное товарищество Ахметзян Сайдашев с сыновьями и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Бакий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Субаев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>» и другим — добавилась новые.</w:t>
      </w:r>
      <w:proofErr w:type="gram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Среди них одним из наиболее крупных было «Товарищество мыловаренного и глицеринового завода И. Арсланова» в Казани.</w:t>
      </w:r>
      <w:proofErr w:type="gram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В 1912 г. было основано товарищество на паях «Иван Стахеев и</w:t>
      </w:r>
      <w:proofErr w:type="gram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proofErr w:type="gram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°». Через четыре года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елабужский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купец и предприниматель И.И. Стахеев вместе с директором Русско-Азиатского банка А.И. Путиловым и П.П.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Батолиным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учредил крупнейшее монополистическое объединение России — концерн Стахеева.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29" w:after="0" w:line="240" w:lineRule="auto"/>
        <w:ind w:left="53" w:right="34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Часть промышленного потенциала Казанской губернии находилась в руках татарской буржуазии. Наиболее крупными капиталами располагали братья Каримовы, М. Казаков, Г.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Мукминов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Утямышевы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, А. Сагдеев, С. Губайдуллин, А.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Ишмуратов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, Юнусовы. Кроме акционерных обществ А. Сайдашева, Б.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Субаева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, И. Арсланова, действовали «Товарищество Казанской мануфактуры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Утямышева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gram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°», «Торгово-промышленное товарищество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Тимербулатова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Акчурина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». Татарским промышленникам и купцам принадлежали многочисленные текстильные, мыловаренные, меховые, кожевенные заводы и фабрики. 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firstLine="274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Казань в начале </w:t>
      </w:r>
      <w:r w:rsidRPr="00E536AA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E536AA">
        <w:rPr>
          <w:rFonts w:ascii="Times New Roman" w:hAnsi="Times New Roman" w:cs="Times New Roman"/>
          <w:color w:val="000000"/>
          <w:sz w:val="28"/>
          <w:szCs w:val="28"/>
        </w:rPr>
        <w:t>. была самым крупным городом Поволжья</w:t>
      </w:r>
      <w:r w:rsidR="00F97AD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Положение рабочего класса. 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Условия труда и быта российского пролетариата были намного хуже, чем в европейских странах. 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Правда, наиболее дальновидные предприниматели стремились учесть нужды рабочих. Некоторых из них начинали улучшать условия труда рабочих, строить больницы, вечерние школы, и клубы. Так, при заводе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Крестовниковых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действовали больница, школа для детей. И.И.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Алафузов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пожертвовал средства на строительство зданий женской рукодельной школы, больницы для рабочих в Адмиралтейской слободе, театра. Братья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Акчурины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открыли в 1914 г. при принадлежавшей им </w:t>
      </w:r>
      <w:proofErr w:type="spell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Гурьевской</w:t>
      </w:r>
      <w:proofErr w:type="spell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суконной фабрике бесплатную библиотеку читальню для рабочих и служащих. Но такие факты </w:t>
      </w:r>
      <w:proofErr w:type="gram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все</w:t>
      </w:r>
      <w:proofErr w:type="gram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же являлись исключением.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163" w:right="10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>Рабочие были лишены элементарных человеческих прав. Они не имели профессиональных организаций, которые отстаивали бы их экономические интересы. За участие в забастовках и стачках им грозило тюремное заключение.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43" w:after="0" w:line="240" w:lineRule="auto"/>
        <w:ind w:left="158" w:right="24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>В еще более бесправном положении находились крестьяне. Для них были сохранены даже телесные наказания.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34" w:after="0" w:line="240" w:lineRule="auto"/>
        <w:ind w:left="139" w:right="38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Сельское хозяйство. </w:t>
      </w:r>
      <w:r w:rsidRPr="00F97AD2">
        <w:rPr>
          <w:rFonts w:ascii="Times New Roman" w:hAnsi="Times New Roman" w:cs="Times New Roman"/>
          <w:color w:val="000000"/>
          <w:sz w:val="28"/>
          <w:szCs w:val="28"/>
        </w:rPr>
        <w:t>Усиление расслоения крестьянства.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Основная часть населения Казанской губернии была занята в сельском хозяйстве. Казанская губерния продолжала оставаться аграрным регионом.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before="24" w:after="0" w:line="240" w:lineRule="auto"/>
        <w:ind w:left="115" w:right="48" w:firstLine="298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В начале </w:t>
      </w:r>
      <w:r w:rsidRPr="00E536AA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E536AA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 Казанской губернии в другие районы страны и за границу ежегодно вывозилось от 15 до 20 миллионов пудов хлеба. Основным поставщиком хлеба являлись крестьянские хозяйства. Основная масса крестьян вела свое хозяйство рутинным способом.</w:t>
      </w:r>
    </w:p>
    <w:p w:rsidR="00E536AA" w:rsidRPr="00E536AA" w:rsidRDefault="00E536AA" w:rsidP="00F97AD2">
      <w:pPr>
        <w:widowControl w:val="0"/>
        <w:shd w:val="clear" w:color="auto" w:fill="FFFFFF"/>
        <w:autoSpaceDE w:val="0"/>
        <w:autoSpaceDN w:val="0"/>
        <w:adjustRightInd w:val="0"/>
        <w:spacing w:before="14" w:after="0" w:line="240" w:lineRule="auto"/>
        <w:ind w:left="96" w:right="82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Под влиянием развивающихся капиталистических отношений нарастало расслоение крестьянства. С одной стороны, значительной стала прослойка </w:t>
      </w:r>
      <w:r w:rsidRPr="00E536A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крестьян-кулаков, сельской буржуазии. С другой — все большим становился удельный вес обедневших и бедных, безлошадных крестьянских хозяйств. </w:t>
      </w:r>
    </w:p>
    <w:p w:rsidR="00E536AA" w:rsidRPr="00E536AA" w:rsidRDefault="00E536AA" w:rsidP="00E536A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E536AA">
        <w:rPr>
          <w:rFonts w:ascii="Times New Roman" w:hAnsi="Times New Roman" w:cs="Times New Roman"/>
          <w:color w:val="000000"/>
          <w:sz w:val="28"/>
          <w:szCs w:val="28"/>
        </w:rPr>
        <w:t xml:space="preserve">Массовым было и такое явление, как отходничество. Десятки тысяч крестьян ежегодно на 6-7 месяцев уходили на заработки в города, на сельскохозяйственные работы в другие регионы. Много отходников было в татарских деревнях. 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1" w:right="1440" w:firstLine="13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660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Казанская губерния в годы первой российской революции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 w:right="53" w:firstLine="274"/>
        <w:jc w:val="both"/>
        <w:rPr>
          <w:rFonts w:ascii="Times New Roman" w:hAnsi="Times New Roman" w:cs="Times New Roman"/>
          <w:sz w:val="28"/>
          <w:szCs w:val="28"/>
        </w:rPr>
      </w:pPr>
      <w:r w:rsidRPr="00F97AD2">
        <w:rPr>
          <w:rFonts w:ascii="Times New Roman" w:hAnsi="Times New Roman" w:cs="Times New Roman"/>
          <w:bCs/>
          <w:color w:val="000000"/>
          <w:sz w:val="28"/>
          <w:szCs w:val="28"/>
        </w:rPr>
        <w:t>Нарастание общественного недовольства.</w:t>
      </w:r>
      <w:r w:rsidRPr="007666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В 1901-1904 гг. в стане состоялся ряд антиправительственных выступлений, которые отражали растущее общественное недовольство существующими порядками. Об этом свидетельствовали студенческие беспорядки, многочисленные забастовки рабочих, крестьянские выступления.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34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На политической арене появились новые партии радикального толка, наиболее заметными из которых были социал-демократы и социалисты-революционеры (эсеры). Социал-демократы почти сразу же раскололись на меньшевиков и большевиков и вскоре практически стали различными партиями. В 1903 г. был создан Казанский комитет Российской социал-демократической рабочей партии (РСДРП). В его состав на разных этапах входили Е.П.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Табейкин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В.В.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Адоратский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А.С. Кулеша, Н.Е.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Вилонов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Н.И.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Дамперов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И.А.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Саммер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>. В стране также оформилось либеральное движение.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8" w:right="19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В забастовочную борьбу активно вовлекаются рабочие казанских и других предприятий. В 1900-1904 гг. бастовали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алафузовские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рабочие, казанские булочники, строители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Паратского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механического завода, казанские трамвайщики, наборщики ряда типографий. Их требования в основном носили экономический характер.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2" w:right="5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Крестьянство края протестовало против сохранявшегося помещичьего землевладения, обременительных арендных платежей. В 1901-1903 гг. произошло более 15 крестьянских выступлений. Крестьяне жгли помещичьи имения, захватывали хлеб, отказывались платить за аренду земли. </w:t>
      </w:r>
      <w:proofErr w:type="gram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различного</w:t>
      </w:r>
      <w:proofErr w:type="gram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рода преступления против земельной собственности в 1902-1903 гг. власти привлекли к ответственности более тысячи крестьян.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>Активным участником антиправительственных выступлений являлась учащаяся молодежь. Студенты Казанского университета устраивали забастовки и демонстрации, требуя восстановления университетской автономии, демократизации образования.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Начало революция.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В воскресенье 9 января 1905 г. в Петербурге была организована мирное шествие рабочих. Демонстранты шли к Зимнему дворцу с петицией на имя царя. Петиция содержала такие требования, как созыв Учредительного собрания, введение основных политических свобод, 8-часового рабочего дня, прекращение войны с Японией и другие. Против безоружной толпы было применено оружие. По официальным данным, были убиты 96 и ранены 330 человек. К вечеру на рабочих окраинах столицы появились первые баррикады.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20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«Кровавое воскресенье» вызвало огромный резонанс по всей стране.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Революционные выступления начались даже в тех регионах, где до этого царило относительное спокойствие. В Казани политическим «детонатором» стала забастовка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алафузовских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рабочих 20-23 января.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Алафузовцев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поддержали рабочие других предприятий города — механического завода Свешникова, паркетной фабрики Локке, завода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Крестовниковых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>. 24 января началась забастовка студентов Казанского университета</w:t>
      </w:r>
      <w:proofErr w:type="gram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. : </w:t>
      </w:r>
      <w:proofErr w:type="gramEnd"/>
      <w:r w:rsidRPr="0076660C">
        <w:rPr>
          <w:rFonts w:ascii="Times New Roman" w:hAnsi="Times New Roman" w:cs="Times New Roman"/>
          <w:color w:val="000000"/>
          <w:sz w:val="28"/>
          <w:szCs w:val="28"/>
        </w:rPr>
        <w:t>Вскоре в забастовочную борьбу включились наборщики, столяры, портные, булочники, фармацевты, приказчики. Всего в январе-марте в Казани было проведено более 20 стачек с участием 6,5 тысячи человек. Стачечникам</w:t>
      </w:r>
      <w:proofErr w:type="gram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удалось добиться выполнения ряда выдвигавшихся ими  требований. Так, на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Алафузовских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предприятиях был  на два часа сокращен рабочий день, несколько повышена заработная плата.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6" w:right="283" w:hanging="72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      Революционное настроение охватило учащуюся молодежь. В январе-феврале бастовали учащиеся городских гимназий, Казанской татарской учительской школы, многих других средних учебных заведений Казани. Их выступления носили антиправительственный характер.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2" w:right="336" w:firstLine="302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В борьбу начало втягиваться и крестьянство, В январе-марте 1905 г. аграрные волнения произошли </w:t>
      </w:r>
      <w:r w:rsidRPr="0076660C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7666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Бугульминском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Мензелинском, Спасском,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Чистопольском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уездах. В некоторых местах дело доходило до попыток дележа помещичьих земель.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2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>Местные власти стремились остановить революционное движение не только с помощью полицейских мер. Они не брезговали и погромами, распространением провокационных слухов, могущих возбудить национальную и религиозную рознь. Однако попытки столкнуть русских и татарских трудящихся успехом не увенчались.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1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Революционные события лета — декабря 1905 г.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Летом 1905 г. революционное движение в крае, как и во всей стране, приняло более широкий размах. Целую неделю, начиная с 7 июля, продолжалась стачка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алафузовцев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>. Рабочие требовали установления 8-часового рабочего дня, повышения заработной платы, отмены штрафов, выплаты полной заработной платы за время болезни. Сопротивление забастовщиков удалось сломить только при помощи войск. Одиннадцать дней в августе бастовали рабочие столярных мастерских Казани, которые смогли добиться сокращения рабочего дня и. повышения заработной платы. Летом в забастовочной борьбе участвовали также слесари, наборщики и рабочие ряда других профессий. С конца августа началась организация боевых рабочих дружин.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1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>Усилилось крестьянское движение. Газеты того времени пестрели сообщениями о потравах, поджогах, самовольных запашках помещичьей земли, рубке леса.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1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>Нарастало брожение в частях Казанского гарнизона. Студенты Казанского университета и ветеринарного института решили открыть двери высших учебных заведений для революционной пропаганды и агитации.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firstLine="269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Новым всплеском выступлений была отмечена осень 1905 г. В конце сентября бастовали рабочие завода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Крестовниковых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ряда других казанских предприятий. Бастующие продолжали выдвигать прежние требования,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основными среди которых были введение 8-часового рабочего дня и повышение заработной платы. В сентябре-октябре в Казанском университете и ветеринарном институте проходили массовые митинги с участием рабочих, ремесленников, солдат, учащихся средних учебных заведений. Зачастую здесь звучали такие лозунги, как «Долой самодержавие», «Да здравствует революция», «Да здравствует Учредительное собрание».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34" w:right="19" w:firstLine="302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7 октября началась Всероссийская политическая стачка. Первыми ее поддержали казанские печатники. Работа всех типографий была парализована, в течение трех дней не выходила ни одна газета. Забастовка печатников продолжалась со второй половины октября по 8 ноября. В это время стачечное движение развернулось на заводах Свешникова, Рама,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Либихта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>. Бастовали приказчики магазинов, служащие учреждений, учащаяся молодежь.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5" w:right="62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>На накал и ход борьбы огромное влияние оказали кровавые события 17 октября 1905 г. Тогда казаки применили оружие против митинговавших у Казанского университета рабочих, ремесленников, учащихся. Было убито и ранено около 40 человек.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2" w:right="86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>Последовал взрыв возмущения. 19 октября при участии татар началось разоружение полиции, создание боевых дружин, отрядов народной милиции. Была создана городская коммуна. Корреспондент австрийской либеральной газеты «Новая свободная пресса» сообщал: «Казань. Народ обезоружил полицию. Оружие, отнятое у нее, распределено между населением. Организована народная милиция. Господствует полнейший порядок ». Революционеры захватили здание Казанской городской Думы.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39" w:firstLine="2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Власти объявили в городе военное положение, привлекли в помощь солдат, юнкеров, черносотенцев и некоторых представителей православного духовенства. 21 октября по зданию городской Думы был открыт огонь из винтовок и пулеметов. К вечеру забаррикадировавшиеся в этом здании революционеры прекратили сопротивление. Они были арестованы и отправлены в тюрьму. На улицах происходило избиение лиц, подозреваемых в участии в революционных действиях. Общее число жертв расправы составило около 45 человек убитыми и ранеными. </w:t>
      </w:r>
      <w:proofErr w:type="gram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Целую неделю в городе продолжались</w:t>
      </w:r>
      <w:proofErr w:type="gram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погромы, направленные, прежде всего </w:t>
      </w:r>
      <w:r w:rsidRPr="0076660C">
        <w:rPr>
          <w:rFonts w:ascii="Times New Roman" w:hAnsi="Times New Roman" w:cs="Times New Roman"/>
          <w:bCs/>
          <w:color w:val="000000"/>
          <w:sz w:val="28"/>
          <w:szCs w:val="28"/>
        </w:rPr>
        <w:t>против</w:t>
      </w:r>
      <w:r w:rsidRPr="007666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>еврейского населения.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39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Под влиянием октябрьских событий активнее начали выступать крестьяне. Аграрные волнения прокатились по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Мамадышскому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Свияжскому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Чистопольскому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Мензелинскому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Спасскому</w:t>
      </w:r>
      <w:proofErr w:type="gram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уездам. Характер действий крестьян не изменился.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" w:right="4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Самый высокий подъем революционного движения наблюдался в ноябре-начале декабря 1905 г. В ноябре бастовали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алафузовские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рабочие, портные ряда казанских мастерских, часть подсобных работников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Бондюжского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химического завода, служащие казанского телеграфа,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Буинской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Тетюшской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Елабужской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почтово-телеграфных контор. Забастовки организовывали ученики 2-й Казанской гимназии, Казанской татарской учительской школы, Казанского промышленного и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Елабужского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реального училищ.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4" w:right="34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Несколько изменился характер крестьянских выступлений. Наряду с погромами помещичьих имений, самовольными порубками леса, отказами в выполнении повинностей крестьяне стали оказывать вооруженное сопротивление полиции и казакам. На некоторых крестьянских сходах начали звучать требования созыва Учредитель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softHyphen/>
        <w:t>ного собрания, предоставления политических свобод.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19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>Начался постепенный спад революции.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3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условиях спада революции.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В течение почти всей первой половины 1906 г. в крае не наблюдалось сколько-нибудь значительных выступлений рабочих. Ситуация начала меняться в мае, когда в день международного пролетарского праздника бастовали наборщики ряда казанских типографий, рабочие заводов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Крестовниковых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Рама,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Либихта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бельгийского акционерного общества «Газ и электричество», ряда других предприятий. В сентябре в забастовках участвовали рабочие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кукморских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валяно-обувных фабрик,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алафузовцы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>, строители Елабуги.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345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Несколько оживилось весной и летом 1906 г. крестьянское движение. Частые аграрные волнения происходили </w:t>
      </w:r>
      <w:proofErr w:type="gram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Буинском</w:t>
      </w:r>
      <w:proofErr w:type="gram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Бугульминском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Лаишевском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Чистопольском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>, Спасском, Свияжском уездах. Всего в 1906 г. в крае состоялось более 150 крестьянских выступлений.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92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Итоги и посл</w:t>
      </w:r>
      <w:r w:rsidR="00AD56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едствия революционных событий 1</w:t>
      </w:r>
      <w:r w:rsidRPr="007666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905-1907 гг. </w:t>
      </w: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Первая российская революция, в которой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ативное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приняли трудящиеся массы края, </w:t>
      </w:r>
      <w:proofErr w:type="spell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недостигла</w:t>
      </w:r>
      <w:proofErr w:type="spell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своих основных целей. Устояло самодержавие, было сохранено помещичье землевладение. Неразрешенным остался национальный вопрос.</w:t>
      </w:r>
    </w:p>
    <w:p w:rsidR="0076660C" w:rsidRPr="0076660C" w:rsidRDefault="0076660C" w:rsidP="0076660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right="10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Вместе с тем много удалось и добиться. Так, была сокращена продолжительность рабочего дня на предприятиях, отменялись выкупные платежи. Было завоевано право </w:t>
      </w:r>
      <w:proofErr w:type="gramStart"/>
      <w:r w:rsidRPr="0076660C">
        <w:rPr>
          <w:rFonts w:ascii="Times New Roman" w:hAnsi="Times New Roman" w:cs="Times New Roman"/>
          <w:color w:val="000000"/>
          <w:sz w:val="28"/>
          <w:szCs w:val="28"/>
        </w:rPr>
        <w:t>создавать</w:t>
      </w:r>
      <w:proofErr w:type="gramEnd"/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 профсоюзы, другие самодеятельные организации. Провозглашались неприкосновенность личность, свобода слова, совести, некоторые другие демократические права. С созданием представительного органа власти — Государственной думы началась история российского парламентаризма.</w:t>
      </w:r>
    </w:p>
    <w:p w:rsidR="00E536AA" w:rsidRPr="0076660C" w:rsidRDefault="0076660C" w:rsidP="00F97A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28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660C">
        <w:rPr>
          <w:rFonts w:ascii="Times New Roman" w:hAnsi="Times New Roman" w:cs="Times New Roman"/>
          <w:color w:val="000000"/>
          <w:sz w:val="28"/>
          <w:szCs w:val="28"/>
        </w:rPr>
        <w:t xml:space="preserve">Революционные события оказали мощное влияние на рост национального самосознания татар, развитие татарской культуры. </w:t>
      </w:r>
    </w:p>
    <w:p w:rsidR="003A3C43" w:rsidRPr="0076660C" w:rsidRDefault="003A3C43" w:rsidP="007666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3C43" w:rsidRPr="0076660C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828EA0"/>
    <w:lvl w:ilvl="0">
      <w:numFmt w:val="decimal"/>
      <w:lvlText w:val="*"/>
      <w:lvlJc w:val="left"/>
    </w:lvl>
  </w:abstractNum>
  <w:abstractNum w:abstractNumId="1">
    <w:nsid w:val="07835A2C"/>
    <w:multiLevelType w:val="singleLevel"/>
    <w:tmpl w:val="02E09B6A"/>
    <w:lvl w:ilvl="0">
      <w:start w:val="4"/>
      <w:numFmt w:val="decimal"/>
      <w:lvlText w:val="%1."/>
      <w:legacy w:legacy="1" w:legacySpace="0" w:legacyIndent="231"/>
      <w:lvlJc w:val="left"/>
      <w:rPr>
        <w:rFonts w:ascii="Arial CYR" w:hAnsi="Arial CYR" w:cs="Arial CYR" w:hint="default"/>
      </w:rPr>
    </w:lvl>
  </w:abstractNum>
  <w:abstractNum w:abstractNumId="2">
    <w:nsid w:val="0C745DDF"/>
    <w:multiLevelType w:val="singleLevel"/>
    <w:tmpl w:val="F9B4129A"/>
    <w:lvl w:ilvl="0">
      <w:start w:val="16"/>
      <w:numFmt w:val="upperRoman"/>
      <w:lvlText w:val="%1"/>
      <w:legacy w:legacy="1" w:legacySpace="0" w:legacyIndent="351"/>
      <w:lvlJc w:val="left"/>
      <w:rPr>
        <w:rFonts w:ascii="Arial" w:hAnsi="Arial" w:cs="Arial" w:hint="default"/>
      </w:rPr>
    </w:lvl>
  </w:abstractNum>
  <w:abstractNum w:abstractNumId="3">
    <w:nsid w:val="16821EEA"/>
    <w:multiLevelType w:val="singleLevel"/>
    <w:tmpl w:val="7CD0B904"/>
    <w:lvl w:ilvl="0">
      <w:start w:val="1"/>
      <w:numFmt w:val="decimal"/>
      <w:lvlText w:val="%1."/>
      <w:legacy w:legacy="1" w:legacySpace="0" w:legacyIndent="207"/>
      <w:lvlJc w:val="left"/>
      <w:rPr>
        <w:rFonts w:ascii="Arial CYR" w:hAnsi="Arial CYR" w:cs="Arial CYR" w:hint="default"/>
      </w:rPr>
    </w:lvl>
  </w:abstractNum>
  <w:abstractNum w:abstractNumId="4">
    <w:nsid w:val="6FEC0481"/>
    <w:multiLevelType w:val="singleLevel"/>
    <w:tmpl w:val="CABAF218"/>
    <w:lvl w:ilvl="0">
      <w:start w:val="6"/>
      <w:numFmt w:val="decimal"/>
      <w:lvlText w:val="%1."/>
      <w:legacy w:legacy="1" w:legacySpace="0" w:legacyIndent="211"/>
      <w:lvlJc w:val="left"/>
      <w:rPr>
        <w:rFonts w:ascii="Arial CYR" w:hAnsi="Arial CYR" w:cs="Arial CYR" w:hint="default"/>
      </w:rPr>
    </w:lvl>
  </w:abstractNum>
  <w:abstractNum w:abstractNumId="5">
    <w:nsid w:val="72115598"/>
    <w:multiLevelType w:val="hybridMultilevel"/>
    <w:tmpl w:val="03504C4C"/>
    <w:lvl w:ilvl="0" w:tplc="891ED32E">
      <w:start w:val="1"/>
      <w:numFmt w:val="decimal"/>
      <w:lvlText w:val="%1."/>
      <w:lvlJc w:val="left"/>
      <w:pPr>
        <w:tabs>
          <w:tab w:val="num" w:pos="507"/>
        </w:tabs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7"/>
        </w:tabs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7"/>
        </w:tabs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7"/>
        </w:tabs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7"/>
        </w:tabs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7"/>
        </w:tabs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7"/>
        </w:tabs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7"/>
        </w:tabs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7"/>
        </w:tabs>
        <w:ind w:left="6267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536AA"/>
    <w:rsid w:val="0015578F"/>
    <w:rsid w:val="00282FA0"/>
    <w:rsid w:val="003A3C43"/>
    <w:rsid w:val="00725996"/>
    <w:rsid w:val="0076660C"/>
    <w:rsid w:val="008E2EB9"/>
    <w:rsid w:val="00947119"/>
    <w:rsid w:val="00AD5617"/>
    <w:rsid w:val="00B24B63"/>
    <w:rsid w:val="00DD06CF"/>
    <w:rsid w:val="00E536AA"/>
    <w:rsid w:val="00F97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6AA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E536A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semiHidden/>
    <w:rsid w:val="00E536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rsid w:val="00E536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536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536AA"/>
  </w:style>
  <w:style w:type="paragraph" w:styleId="a8">
    <w:name w:val="header"/>
    <w:basedOn w:val="a"/>
    <w:link w:val="a9"/>
    <w:rsid w:val="00E536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E536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36AA"/>
  </w:style>
  <w:style w:type="character" w:styleId="aa">
    <w:name w:val="Hyperlink"/>
    <w:basedOn w:val="a0"/>
    <w:uiPriority w:val="99"/>
    <w:unhideWhenUsed/>
    <w:rsid w:val="00E536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2020-03-20T18:38:00Z</dcterms:created>
  <dcterms:modified xsi:type="dcterms:W3CDTF">2020-04-15T14:08:00Z</dcterms:modified>
</cp:coreProperties>
</file>